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E1355E" w14:textId="09FF02AE" w:rsidR="00D27134" w:rsidRDefault="001A5762" w:rsidP="000D49EA">
      <w:pPr>
        <w:pStyle w:val="Heading1"/>
        <w:rPr>
          <w:i/>
        </w:rPr>
      </w:pPr>
      <w:r>
        <w:rPr>
          <w:rFonts w:cstheme="minorHAnsi"/>
        </w:rPr>
        <w:br/>
      </w:r>
      <w:r w:rsidR="00BF3D37" w:rsidRPr="00795A55">
        <w:rPr>
          <w:rFonts w:cstheme="minorHAnsi"/>
        </w:rPr>
        <w:t>Post Wildfire Watershed Restoration</w:t>
      </w:r>
      <w:r w:rsidR="002C5C0B">
        <w:rPr>
          <w:rFonts w:cstheme="minorHAnsi"/>
        </w:rPr>
        <w:t xml:space="preserve"> for Flood Risk Management (FRM)</w:t>
      </w:r>
    </w:p>
    <w:p w14:paraId="63C92004" w14:textId="77777777" w:rsidR="000D49EA" w:rsidRPr="000D49EA" w:rsidRDefault="000D49EA" w:rsidP="000D49EA">
      <w:pPr>
        <w:pStyle w:val="Heading1"/>
      </w:pPr>
      <w:r>
        <w:rPr>
          <w:i/>
        </w:rPr>
        <w:t>Background</w:t>
      </w:r>
    </w:p>
    <w:p w14:paraId="36E83E92" w14:textId="419D485E" w:rsidR="00BF3D37" w:rsidRDefault="00BF3D37" w:rsidP="0007622F">
      <w:pPr>
        <w:spacing w:after="0"/>
      </w:pPr>
      <w:r>
        <w:t xml:space="preserve">The Las </w:t>
      </w:r>
      <w:proofErr w:type="spellStart"/>
      <w:r>
        <w:t>Conchas</w:t>
      </w:r>
      <w:proofErr w:type="spellEnd"/>
      <w:r>
        <w:t xml:space="preserve"> Wildfire burned over 156,000 acres and it is ranked as the second largest fire in New Mexico History. The Santa Clara Canyon</w:t>
      </w:r>
      <w:r w:rsidR="001811BB">
        <w:t xml:space="preserve"> sustained </w:t>
      </w:r>
      <w:r>
        <w:t>a near total burn, which drastically changed the environment and sediment stability of the canyon. A</w:t>
      </w:r>
      <w:r w:rsidR="0007622F">
        <w:t>fter the event,</w:t>
      </w:r>
      <w:r>
        <w:t xml:space="preserve"> a 1% chance rain event exhibit</w:t>
      </w:r>
      <w:r w:rsidR="0007622F">
        <w:t>ed</w:t>
      </w:r>
      <w:r>
        <w:t xml:space="preserve"> a 400% increase in peak flow conditions when compared to pre-fire conditions. This is due to the extreme loss of vegetation and subsequent soil instabilities that combine to make the region highly susceptible to debris flow events that endanger the Santa Clara Pueblo at the </w:t>
      </w:r>
      <w:r w:rsidR="001A5762">
        <w:t xml:space="preserve">base </w:t>
      </w:r>
      <w:r>
        <w:t>of the canyon.</w:t>
      </w:r>
      <w:r w:rsidR="0007622F">
        <w:t xml:space="preserve">  </w:t>
      </w:r>
      <w:r>
        <w:t>Since 2011 the Santa Clara Pueblo Forestry Department in conjunction with the Albuquerque District, FEMA, NRCS</w:t>
      </w:r>
      <w:r w:rsidR="001A5762">
        <w:t>, and several other partners</w:t>
      </w:r>
      <w:r>
        <w:t xml:space="preserve"> have been working to reduce flood hazard in the Pueblo.  Through the aid of five Presidential Disaster Declarations for both the fires and flood events, considerable effort has been directed to increasing stream capacity through the populated region of Santa Clara Creek via dredging and levee improvements.  Over 26 million has been spent on debris removal from the creek channel and former pond sites. Three large multi-million-dollar gabion structures have been constructed between the Pueblo and upper canyon watershed to attenuate flood peaks and capture sediment.  The </w:t>
      </w:r>
      <w:r w:rsidR="00947756">
        <w:t>F</w:t>
      </w:r>
      <w:r>
        <w:t xml:space="preserve">orestry </w:t>
      </w:r>
      <w:r w:rsidR="00947756">
        <w:t>D</w:t>
      </w:r>
      <w:r>
        <w:t xml:space="preserve">epartment has been </w:t>
      </w:r>
      <w:r w:rsidR="00947756">
        <w:t xml:space="preserve">mulching and </w:t>
      </w:r>
      <w:r>
        <w:t>contour felling dead stand to stabilize high elevation slopes.   In addition, more than 4,000 log and boulder structures have been built in unraveling drainages above first order streams.</w:t>
      </w:r>
    </w:p>
    <w:p w14:paraId="08E172AF" w14:textId="77777777" w:rsidR="004B55C5" w:rsidRPr="00C3737D" w:rsidRDefault="005F7380" w:rsidP="004B55C5">
      <w:pPr>
        <w:pStyle w:val="Heading1"/>
        <w:rPr>
          <w:i/>
        </w:rPr>
      </w:pPr>
      <w:r w:rsidRPr="00C3737D">
        <w:rPr>
          <w:i/>
        </w:rPr>
        <w:t>Objectives</w:t>
      </w:r>
    </w:p>
    <w:p w14:paraId="022DFCAA" w14:textId="45DCD774" w:rsidR="00BF3D37" w:rsidRDefault="00BF3D37" w:rsidP="00BF3D37">
      <w:r w:rsidRPr="00423E00">
        <w:t xml:space="preserve">Managing </w:t>
      </w:r>
      <w:r>
        <w:t xml:space="preserve">wildfire recovery efforts </w:t>
      </w:r>
      <w:r w:rsidRPr="00423E00">
        <w:t>by applying EWN principles has the potenti</w:t>
      </w:r>
      <w:r w:rsidRPr="00F77903">
        <w:t xml:space="preserve">al to </w:t>
      </w:r>
      <w:r>
        <w:t xml:space="preserve">provide a wide range of flood </w:t>
      </w:r>
      <w:r w:rsidRPr="00423E00">
        <w:t>risk</w:t>
      </w:r>
      <w:r>
        <w:t xml:space="preserve"> management </w:t>
      </w:r>
      <w:r w:rsidR="00190263">
        <w:t xml:space="preserve">benefits to rural and urban settings while </w:t>
      </w:r>
      <w:r w:rsidRPr="00F77903">
        <w:t>increas</w:t>
      </w:r>
      <w:r w:rsidR="00190263">
        <w:t>ing</w:t>
      </w:r>
      <w:r w:rsidRPr="00F77903">
        <w:t xml:space="preserve"> </w:t>
      </w:r>
      <w:r>
        <w:t>co-</w:t>
      </w:r>
      <w:r w:rsidRPr="00F77903">
        <w:t>benefits</w:t>
      </w:r>
      <w:r w:rsidR="00190263">
        <w:t xml:space="preserve"> for the entire watershed</w:t>
      </w:r>
      <w:r w:rsidRPr="00CA6B0F">
        <w:t>.</w:t>
      </w:r>
      <w:r w:rsidRPr="00F67482">
        <w:t xml:space="preserve"> </w:t>
      </w:r>
      <w:r w:rsidR="00190263">
        <w:t xml:space="preserve">Co-benefits include economic, social, archeological, </w:t>
      </w:r>
      <w:r w:rsidR="00947756">
        <w:t xml:space="preserve">cultural, </w:t>
      </w:r>
      <w:r w:rsidR="00190263">
        <w:t xml:space="preserve">aesthetic, recreational and biological functioning habitat enhancements. </w:t>
      </w:r>
      <w:r w:rsidRPr="00F67482">
        <w:t xml:space="preserve">Additionally, the </w:t>
      </w:r>
      <w:r w:rsidR="00190263">
        <w:t xml:space="preserve">alteration or destruction of </w:t>
      </w:r>
      <w:r w:rsidRPr="00F67482">
        <w:t xml:space="preserve">large expanses of </w:t>
      </w:r>
      <w:r w:rsidR="00190263">
        <w:t>natural areas</w:t>
      </w:r>
      <w:r w:rsidRPr="00F67482">
        <w:t xml:space="preserve"> </w:t>
      </w:r>
      <w:r w:rsidR="001811BB">
        <w:t xml:space="preserve">reduces the </w:t>
      </w:r>
      <w:proofErr w:type="spellStart"/>
      <w:r w:rsidR="001811BB">
        <w:t>qualtity</w:t>
      </w:r>
      <w:proofErr w:type="spellEnd"/>
      <w:r w:rsidR="001811BB">
        <w:t xml:space="preserve"> of valuable</w:t>
      </w:r>
      <w:r w:rsidRPr="00F67482">
        <w:t xml:space="preserve"> aquatic and terrestrial habitat, reduced water quality, </w:t>
      </w:r>
      <w:r w:rsidR="00190263">
        <w:t>increased runoff events with</w:t>
      </w:r>
      <w:r w:rsidRPr="00F67482">
        <w:t xml:space="preserve"> increased flooding. The benefits of working </w:t>
      </w:r>
      <w:r w:rsidR="0041438C">
        <w:t>on a wholistic</w:t>
      </w:r>
      <w:r w:rsidR="00190263">
        <w:t xml:space="preserve"> scale are</w:t>
      </w:r>
      <w:r w:rsidRPr="00F67482">
        <w:t xml:space="preserve"> to </w:t>
      </w:r>
      <w:r w:rsidR="0041438C">
        <w:t xml:space="preserve">shape a system of nested FRM projects throughout the watershed that will work in unison to provide the greatest benefits.  To accomplish a wholistic watershed approach, the </w:t>
      </w:r>
      <w:r w:rsidRPr="00F67482">
        <w:t xml:space="preserve">design </w:t>
      </w:r>
      <w:r w:rsidR="0041438C">
        <w:t xml:space="preserve">of </w:t>
      </w:r>
      <w:r w:rsidR="00190263">
        <w:t xml:space="preserve">stabilization and </w:t>
      </w:r>
      <w:r w:rsidRPr="00F67482">
        <w:t>restoration pr</w:t>
      </w:r>
      <w:r w:rsidRPr="00423E00">
        <w:t xml:space="preserve">ojects </w:t>
      </w:r>
      <w:r w:rsidR="00190263">
        <w:t xml:space="preserve">based on </w:t>
      </w:r>
      <w:r w:rsidR="00190263" w:rsidRPr="00F67482">
        <w:t>EWN principles</w:t>
      </w:r>
      <w:r w:rsidR="00190263" w:rsidRPr="00423E00">
        <w:t xml:space="preserve"> </w:t>
      </w:r>
      <w:r w:rsidR="0041438C">
        <w:t>needs to</w:t>
      </w:r>
      <w:r w:rsidR="00190263">
        <w:t xml:space="preserve"> </w:t>
      </w:r>
      <w:r w:rsidRPr="00423E00">
        <w:t>include reestablishing stream hydraulics</w:t>
      </w:r>
      <w:r w:rsidR="00190263">
        <w:t xml:space="preserve">, channel </w:t>
      </w:r>
      <w:r w:rsidRPr="00423E00">
        <w:t xml:space="preserve">morphology, </w:t>
      </w:r>
      <w:r w:rsidR="0041438C">
        <w:t xml:space="preserve">removal of invasive species, modified </w:t>
      </w:r>
      <w:proofErr w:type="spellStart"/>
      <w:r w:rsidR="0041438C">
        <w:t>landuse</w:t>
      </w:r>
      <w:proofErr w:type="spellEnd"/>
      <w:r w:rsidR="0041438C">
        <w:t xml:space="preserve"> practices and </w:t>
      </w:r>
      <w:r w:rsidRPr="00423E00">
        <w:t xml:space="preserve">restoring riparian </w:t>
      </w:r>
      <w:r w:rsidR="0041438C">
        <w:t xml:space="preserve">and aquatic </w:t>
      </w:r>
      <w:r w:rsidRPr="00423E00">
        <w:t xml:space="preserve">zone habitat, </w:t>
      </w:r>
      <w:r>
        <w:t>(Figure 1)</w:t>
      </w:r>
      <w:r w:rsidRPr="00423E00">
        <w:t xml:space="preserve">.  Experiences gained will be transferred to other areas </w:t>
      </w:r>
      <w:r w:rsidR="0041438C">
        <w:t>within the Western US that experience wildfires and require FRM guidance on wildfire recovery methods</w:t>
      </w:r>
      <w:r w:rsidRPr="00423E00">
        <w:t>.</w:t>
      </w:r>
    </w:p>
    <w:p w14:paraId="13B4FB22" w14:textId="2F962EFE" w:rsidR="00210F38" w:rsidRDefault="002C5C0B" w:rsidP="002C5C0B">
      <w:pPr>
        <w:pStyle w:val="Heading1"/>
        <w:rPr>
          <w:i/>
        </w:rPr>
      </w:pPr>
      <w:r w:rsidRPr="00DB3392">
        <w:rPr>
          <w:b w:val="0"/>
          <w:bCs/>
          <w:noProof/>
          <w:sz w:val="16"/>
          <w:szCs w:val="16"/>
        </w:rPr>
        <mc:AlternateContent>
          <mc:Choice Requires="wps">
            <w:drawing>
              <wp:anchor distT="0" distB="0" distL="114300" distR="114300" simplePos="0" relativeHeight="251659264" behindDoc="0" locked="0" layoutInCell="1" allowOverlap="1" wp14:anchorId="3D25A4E7" wp14:editId="503A953E">
                <wp:simplePos x="0" y="0"/>
                <wp:positionH relativeFrom="column">
                  <wp:posOffset>600075</wp:posOffset>
                </wp:positionH>
                <wp:positionV relativeFrom="paragraph">
                  <wp:posOffset>10795</wp:posOffset>
                </wp:positionV>
                <wp:extent cx="1085850" cy="1962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962150"/>
                        </a:xfrm>
                        <a:prstGeom prst="rect">
                          <a:avLst/>
                        </a:prstGeom>
                        <a:solidFill>
                          <a:srgbClr val="FFFFFF"/>
                        </a:solidFill>
                        <a:ln w="9525">
                          <a:noFill/>
                          <a:miter lim="800000"/>
                          <a:headEnd/>
                          <a:tailEnd/>
                        </a:ln>
                      </wps:spPr>
                      <wps:txbx>
                        <w:txbxContent>
                          <w:p w14:paraId="5BE9400C" w14:textId="31A766B8" w:rsidR="00210F38" w:rsidRDefault="00210F38" w:rsidP="002C5C0B">
                            <w:pPr>
                              <w:spacing w:before="0" w:after="0"/>
                            </w:pPr>
                            <w:r>
                              <w:rPr>
                                <w:b/>
                                <w:bCs/>
                                <w:sz w:val="16"/>
                                <w:szCs w:val="16"/>
                              </w:rPr>
                              <w:t>Figure 1. Santa Clara Creek stabilization and restoration project with grade control structures, vegetative bank protection</w:t>
                            </w:r>
                            <w:r w:rsidR="002C5C0B">
                              <w:rPr>
                                <w:b/>
                                <w:bCs/>
                                <w:sz w:val="16"/>
                                <w:szCs w:val="16"/>
                              </w:rPr>
                              <w:t xml:space="preserve"> and </w:t>
                            </w:r>
                            <w:proofErr w:type="spellStart"/>
                            <w:r w:rsidR="002C5C0B">
                              <w:rPr>
                                <w:b/>
                                <w:bCs/>
                                <w:sz w:val="16"/>
                                <w:szCs w:val="16"/>
                              </w:rPr>
                              <w:t>replantings</w:t>
                            </w:r>
                            <w:proofErr w:type="spellEnd"/>
                            <w:r>
                              <w:rPr>
                                <w:b/>
                                <w:bCs/>
                                <w:sz w:val="16"/>
                                <w:szCs w:val="16"/>
                              </w:rPr>
                              <w:t xml:space="preserve">, bottomless culvert design and </w:t>
                            </w:r>
                            <w:proofErr w:type="spellStart"/>
                            <w:r>
                              <w:rPr>
                                <w:b/>
                                <w:bCs/>
                                <w:sz w:val="16"/>
                                <w:szCs w:val="16"/>
                              </w:rPr>
                              <w:t>fllodpl</w:t>
                            </w:r>
                            <w:r w:rsidR="002C5C0B">
                              <w:rPr>
                                <w:b/>
                                <w:bCs/>
                                <w:sz w:val="16"/>
                                <w:szCs w:val="16"/>
                              </w:rPr>
                              <w:t>ain</w:t>
                            </w:r>
                            <w:proofErr w:type="spellEnd"/>
                            <w:r w:rsidR="002C5C0B">
                              <w:rPr>
                                <w:b/>
                                <w:bCs/>
                                <w:sz w:val="16"/>
                                <w:szCs w:val="16"/>
                              </w:rPr>
                              <w:t xml:space="preserve"> management practices.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25A4E7" id="_x0000_t202" coordsize="21600,21600" o:spt="202" path="m,l,21600r21600,l21600,xe">
                <v:stroke joinstyle="miter"/>
                <v:path gradientshapeok="t" o:connecttype="rect"/>
              </v:shapetype>
              <v:shape id="Text Box 2" o:spid="_x0000_s1026" type="#_x0000_t202" style="position:absolute;margin-left:47.25pt;margin-top:.85pt;width:85.5pt;height:1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" stroked="f">
                <v:textbox>
                  <w:txbxContent>
                    <w:p w14:paraId="5BE9400C" w14:textId="31A766B8" w:rsidR="00210F38" w:rsidRDefault="00210F38" w:rsidP="002C5C0B">
                      <w:pPr>
                        <w:spacing w:before="0" w:after="0"/>
                      </w:pPr>
                      <w:r>
                        <w:rPr>
                          <w:b/>
                          <w:bCs/>
                          <w:sz w:val="16"/>
                          <w:szCs w:val="16"/>
                        </w:rPr>
                        <w:t>Figure 1. Santa Clara Creek stabilization and restoration project with grade control structures, vegetative bank protection</w:t>
                      </w:r>
                      <w:r w:rsidR="002C5C0B">
                        <w:rPr>
                          <w:b/>
                          <w:bCs/>
                          <w:sz w:val="16"/>
                          <w:szCs w:val="16"/>
                        </w:rPr>
                        <w:t xml:space="preserve"> and </w:t>
                      </w:r>
                      <w:proofErr w:type="spellStart"/>
                      <w:r w:rsidR="002C5C0B">
                        <w:rPr>
                          <w:b/>
                          <w:bCs/>
                          <w:sz w:val="16"/>
                          <w:szCs w:val="16"/>
                        </w:rPr>
                        <w:t>replantings</w:t>
                      </w:r>
                      <w:proofErr w:type="spellEnd"/>
                      <w:r>
                        <w:rPr>
                          <w:b/>
                          <w:bCs/>
                          <w:sz w:val="16"/>
                          <w:szCs w:val="16"/>
                        </w:rPr>
                        <w:t xml:space="preserve">, bottomless culvert design and </w:t>
                      </w:r>
                      <w:proofErr w:type="spellStart"/>
                      <w:r>
                        <w:rPr>
                          <w:b/>
                          <w:bCs/>
                          <w:sz w:val="16"/>
                          <w:szCs w:val="16"/>
                        </w:rPr>
                        <w:t>fllodpl</w:t>
                      </w:r>
                      <w:r w:rsidR="002C5C0B">
                        <w:rPr>
                          <w:b/>
                          <w:bCs/>
                          <w:sz w:val="16"/>
                          <w:szCs w:val="16"/>
                        </w:rPr>
                        <w:t>ain</w:t>
                      </w:r>
                      <w:proofErr w:type="spellEnd"/>
                      <w:r w:rsidR="002C5C0B">
                        <w:rPr>
                          <w:b/>
                          <w:bCs/>
                          <w:sz w:val="16"/>
                          <w:szCs w:val="16"/>
                        </w:rPr>
                        <w:t xml:space="preserve"> management practices.</w:t>
                      </w:r>
                    </w:p>
                  </w:txbxContent>
                </v:textbox>
                <w10:wrap type="square"/>
              </v:shape>
            </w:pict>
          </mc:Fallback>
        </mc:AlternateContent>
      </w:r>
      <w:r w:rsidR="00210F38">
        <w:rPr>
          <w:i/>
          <w:noProof/>
        </w:rPr>
        <w:drawing>
          <wp:inline distT="0" distB="0" distL="0" distR="0" wp14:anchorId="1803867B" wp14:editId="4B6A4E67">
            <wp:extent cx="4039235" cy="19625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3075" cy="1969276"/>
                    </a:xfrm>
                    <a:prstGeom prst="rect">
                      <a:avLst/>
                    </a:prstGeom>
                    <a:noFill/>
                  </pic:spPr>
                </pic:pic>
              </a:graphicData>
            </a:graphic>
          </wp:inline>
        </w:drawing>
      </w:r>
    </w:p>
    <w:p w14:paraId="088AF24A" w14:textId="727C50AD" w:rsidR="004B55C5" w:rsidRDefault="005F7380" w:rsidP="004B55C5">
      <w:pPr>
        <w:pStyle w:val="Heading1"/>
        <w:rPr>
          <w:i/>
        </w:rPr>
      </w:pPr>
      <w:r w:rsidRPr="00C3737D">
        <w:rPr>
          <w:i/>
        </w:rPr>
        <w:t>Approach</w:t>
      </w:r>
    </w:p>
    <w:p w14:paraId="557DA49F" w14:textId="13D87E87" w:rsidR="00D27134" w:rsidRPr="00D27134" w:rsidRDefault="002C5C0B" w:rsidP="00D27134">
      <w:r>
        <w:t xml:space="preserve">The project will develop, test and monitor EWN wildfire FRM and erosion control projects to provide USACE and partners with the state-of-the-art science for future wildfire recovery efforts.  Special emphasis will be placed on in-situ material usage for restoration and vegetation </w:t>
      </w:r>
      <w:proofErr w:type="gramStart"/>
      <w:r>
        <w:t>management  alternatives</w:t>
      </w:r>
      <w:proofErr w:type="gramEnd"/>
      <w:r>
        <w:t>.  In addition a watershed stability tool-</w:t>
      </w:r>
      <w:proofErr w:type="spellStart"/>
      <w:r>
        <w:t>FluvialGeomorph</w:t>
      </w:r>
      <w:proofErr w:type="spellEnd"/>
      <w:r>
        <w:t xml:space="preserve"> </w:t>
      </w:r>
      <w:r>
        <w:lastRenderedPageBreak/>
        <w:t>will be used to assess the high-resolution terrain data available to determine channel and watershed stability trends</w:t>
      </w:r>
      <w:r w:rsidR="006130F1">
        <w:t xml:space="preserve"> which will assist in determining the type and location for EWN practices</w:t>
      </w:r>
      <w:r>
        <w:t xml:space="preserve">.  </w:t>
      </w:r>
    </w:p>
    <w:p w14:paraId="50215A40" w14:textId="356DD02E" w:rsidR="00D27134" w:rsidRPr="00C3737D" w:rsidRDefault="005F7380" w:rsidP="00D27134">
      <w:pPr>
        <w:pStyle w:val="Heading1"/>
        <w:rPr>
          <w:i/>
        </w:rPr>
      </w:pPr>
      <w:r w:rsidRPr="00C3737D">
        <w:rPr>
          <w:i/>
        </w:rPr>
        <w:t>Outcomes</w:t>
      </w:r>
    </w:p>
    <w:p w14:paraId="79C3D6D0" w14:textId="071C746B" w:rsidR="00B5576F" w:rsidRPr="00D27134" w:rsidRDefault="002C5C0B" w:rsidP="00F01648">
      <w:r>
        <w:t xml:space="preserve">Documenting appropriate usage of EWN FRM alternatives, determining </w:t>
      </w:r>
      <w:r w:rsidR="00C81EE0">
        <w:t>suitable</w:t>
      </w:r>
      <w:r>
        <w:t xml:space="preserve"> usage of in-situ materials, and</w:t>
      </w:r>
      <w:r w:rsidR="00C81EE0">
        <w:t xml:space="preserve"> </w:t>
      </w:r>
      <w:r>
        <w:t xml:space="preserve">a watershed assessment analysis tool provides a well-based </w:t>
      </w:r>
      <w:r w:rsidR="00C81EE0">
        <w:t xml:space="preserve">assessment </w:t>
      </w:r>
      <w:r>
        <w:t xml:space="preserve">platform in which to assist USACE partners </w:t>
      </w:r>
      <w:r w:rsidR="00C81EE0">
        <w:t>for watershed wildfire recovery efforts.  T</w:t>
      </w:r>
      <w:r>
        <w:t xml:space="preserve">hese initiatives </w:t>
      </w:r>
      <w:r w:rsidR="00CC1EB8">
        <w:t>deliver</w:t>
      </w:r>
      <w:r>
        <w:t xml:space="preserve"> a robust approach for assessing and documenting</w:t>
      </w:r>
      <w:r w:rsidR="00C81EE0">
        <w:t xml:space="preserve"> EWN</w:t>
      </w:r>
      <w:r w:rsidR="00CC1EB8">
        <w:t xml:space="preserve"> that provides the greatest</w:t>
      </w:r>
      <w:r w:rsidR="000D49EA">
        <w:t xml:space="preserve"> social, economic, and environmental benefit</w:t>
      </w:r>
      <w:r w:rsidR="00CC1EB8">
        <w:t>.</w:t>
      </w:r>
      <w:r w:rsidR="000D49EA" w:rsidRPr="000D49EA">
        <w:rPr>
          <w:noProof/>
        </w:rPr>
        <w:t xml:space="preserve"> </w:t>
      </w:r>
    </w:p>
    <w:sectPr w:rsidR="00B5576F" w:rsidRPr="00D27134" w:rsidSect="00090B42">
      <w:headerReference w:type="default" r:id="rId8"/>
      <w:footerReference w:type="default" r:id="rId9"/>
      <w:pgSz w:w="12240" w:h="15840" w:code="1"/>
      <w:pgMar w:top="1728" w:right="720" w:bottom="144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5349AB" w14:textId="77777777" w:rsidR="00D559C5" w:rsidRDefault="00D559C5" w:rsidP="00AF5998">
      <w:pPr>
        <w:spacing w:before="0" w:after="0"/>
      </w:pPr>
      <w:r>
        <w:separator/>
      </w:r>
    </w:p>
  </w:endnote>
  <w:endnote w:type="continuationSeparator" w:id="0">
    <w:p w14:paraId="31A11021" w14:textId="77777777" w:rsidR="00D559C5" w:rsidRDefault="00D559C5" w:rsidP="00AF599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20E6E" w14:textId="77777777" w:rsidR="00AF5998" w:rsidRDefault="005F7380" w:rsidP="004766F6">
    <w:pPr>
      <w:pStyle w:val="Footer"/>
      <w:ind w:left="-720"/>
    </w:pPr>
    <w:r>
      <w:rPr>
        <w:noProof/>
      </w:rPr>
      <mc:AlternateContent>
        <mc:Choice Requires="wpg">
          <w:drawing>
            <wp:anchor distT="0" distB="0" distL="114300" distR="114300" simplePos="0" relativeHeight="251674624" behindDoc="0" locked="0" layoutInCell="1" allowOverlap="1" wp14:anchorId="5D1C30CF" wp14:editId="1D89582F">
              <wp:simplePos x="0" y="0"/>
              <wp:positionH relativeFrom="column">
                <wp:posOffset>-285763</wp:posOffset>
              </wp:positionH>
              <wp:positionV relativeFrom="paragraph">
                <wp:posOffset>-603250</wp:posOffset>
              </wp:positionV>
              <wp:extent cx="7400837" cy="785571"/>
              <wp:effectExtent l="0" t="0" r="10160" b="14605"/>
              <wp:wrapNone/>
              <wp:docPr id="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0837" cy="785571"/>
                        <a:chOff x="1084736" y="1137856"/>
                        <a:chExt cx="37162" cy="5517"/>
                      </a:xfrm>
                    </wpg:grpSpPr>
                    <wps:wsp>
                      <wps:cNvPr id="3" name="AutoShape 20"/>
                      <wps:cNvSpPr>
                        <a:spLocks noChangeArrowheads="1" noChangeShapeType="1"/>
                      </wps:cNvSpPr>
                      <wps:spPr bwMode="auto">
                        <a:xfrm>
                          <a:off x="1084736" y="1137856"/>
                          <a:ext cx="37162" cy="5517"/>
                        </a:xfrm>
                        <a:prstGeom prst="roundRect">
                          <a:avLst>
                            <a:gd name="adj" fmla="val 24148"/>
                          </a:avLst>
                        </a:prstGeom>
                        <a:noFill/>
                        <a:ln w="25400" algn="in">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4" name="Text Box 21"/>
                      <wps:cNvSpPr txBox="1">
                        <a:spLocks noChangeArrowheads="1" noChangeShapeType="1"/>
                      </wps:cNvSpPr>
                      <wps:spPr bwMode="auto">
                        <a:xfrm>
                          <a:off x="1085613" y="1138428"/>
                          <a:ext cx="35670" cy="43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217EE0" w14:textId="53A7ACCC" w:rsidR="005F7380" w:rsidRPr="00C3737D" w:rsidRDefault="005F7380" w:rsidP="00090B42">
                            <w:pPr>
                              <w:pStyle w:val="msoaddress"/>
                              <w:widowControl w:val="0"/>
                              <w:spacing w:after="60"/>
                              <w:jc w:val="center"/>
                              <w:rPr>
                                <w:bCs/>
                                <w:i/>
                                <w:sz w:val="22"/>
                                <w:szCs w:val="22"/>
                              </w:rPr>
                            </w:pPr>
                            <w:r w:rsidRPr="005E4D12">
                              <w:rPr>
                                <w:b/>
                                <w:bCs/>
                                <w:i/>
                                <w:sz w:val="22"/>
                                <w:szCs w:val="22"/>
                              </w:rPr>
                              <w:t>Point</w:t>
                            </w:r>
                            <w:r>
                              <w:rPr>
                                <w:b/>
                                <w:bCs/>
                                <w:i/>
                                <w:sz w:val="22"/>
                                <w:szCs w:val="22"/>
                              </w:rPr>
                              <w:t>s</w:t>
                            </w:r>
                            <w:r w:rsidR="00C3737D">
                              <w:rPr>
                                <w:b/>
                                <w:bCs/>
                                <w:i/>
                                <w:sz w:val="22"/>
                                <w:szCs w:val="22"/>
                              </w:rPr>
                              <w:t xml:space="preserve"> of Contact: </w:t>
                            </w:r>
                            <w:r w:rsidR="004F576B">
                              <w:rPr>
                                <w:bCs/>
                                <w:i/>
                                <w:sz w:val="22"/>
                                <w:szCs w:val="22"/>
                              </w:rPr>
                              <w:t>Chris Haring</w:t>
                            </w:r>
                            <w:r w:rsidR="00B5576F">
                              <w:rPr>
                                <w:bCs/>
                                <w:i/>
                                <w:sz w:val="22"/>
                                <w:szCs w:val="22"/>
                              </w:rPr>
                              <w:t xml:space="preserve"> (ERDC CHL)</w:t>
                            </w:r>
                          </w:p>
                          <w:p w14:paraId="4F0D5BD9" w14:textId="529EC092" w:rsidR="000D49EA" w:rsidRDefault="00D559C5" w:rsidP="00090B42">
                            <w:pPr>
                              <w:pStyle w:val="msoaddress"/>
                              <w:widowControl w:val="0"/>
                              <w:spacing w:after="60"/>
                              <w:jc w:val="center"/>
                            </w:pPr>
                            <w:hyperlink r:id="rId1" w:history="1">
                              <w:r w:rsidR="004F576B" w:rsidRPr="00EA3DBF">
                                <w:rPr>
                                  <w:rStyle w:val="Hyperlink"/>
                                </w:rPr>
                                <w:t>christopher.p.haring@usace.army.mil</w:t>
                              </w:r>
                            </w:hyperlink>
                          </w:p>
                          <w:p w14:paraId="4E897311" w14:textId="41E799AC" w:rsidR="005F7380" w:rsidRPr="0025127C" w:rsidRDefault="00B5576F" w:rsidP="00090B42">
                            <w:pPr>
                              <w:pStyle w:val="msoaddress"/>
                              <w:widowControl w:val="0"/>
                              <w:spacing w:after="60"/>
                              <w:jc w:val="center"/>
                              <w:rPr>
                                <w:b/>
                                <w:bCs/>
                                <w:i/>
                                <w:color w:val="BFC0C0"/>
                                <w:sz w:val="22"/>
                                <w:szCs w:val="22"/>
                              </w:rPr>
                            </w:pPr>
                            <w:r>
                              <w:rPr>
                                <w:b/>
                                <w:bCs/>
                                <w:i/>
                                <w:sz w:val="22"/>
                                <w:szCs w:val="22"/>
                              </w:rPr>
                              <w:t>(</w:t>
                            </w:r>
                            <w:r w:rsidR="004F576B">
                              <w:rPr>
                                <w:b/>
                                <w:bCs/>
                                <w:i/>
                                <w:sz w:val="22"/>
                                <w:szCs w:val="22"/>
                              </w:rPr>
                              <w:t>815</w:t>
                            </w:r>
                            <w:r>
                              <w:rPr>
                                <w:b/>
                                <w:bCs/>
                                <w:i/>
                                <w:sz w:val="22"/>
                                <w:szCs w:val="22"/>
                              </w:rPr>
                              <w:t xml:space="preserve">) – </w:t>
                            </w:r>
                            <w:r w:rsidR="004F576B">
                              <w:rPr>
                                <w:b/>
                                <w:bCs/>
                                <w:i/>
                                <w:sz w:val="22"/>
                                <w:szCs w:val="22"/>
                              </w:rPr>
                              <w:t>985</w:t>
                            </w:r>
                            <w:r>
                              <w:rPr>
                                <w:b/>
                                <w:bCs/>
                                <w:i/>
                                <w:sz w:val="22"/>
                                <w:szCs w:val="22"/>
                              </w:rPr>
                              <w:t xml:space="preserve"> </w:t>
                            </w:r>
                            <w:r w:rsidR="006449A6">
                              <w:rPr>
                                <w:b/>
                                <w:bCs/>
                                <w:i/>
                                <w:sz w:val="22"/>
                                <w:szCs w:val="22"/>
                              </w:rPr>
                              <w:t>–</w:t>
                            </w:r>
                            <w:r w:rsidR="000D49EA">
                              <w:rPr>
                                <w:b/>
                                <w:bCs/>
                                <w:i/>
                                <w:sz w:val="22"/>
                                <w:szCs w:val="22"/>
                              </w:rPr>
                              <w:t xml:space="preserve"> </w:t>
                            </w:r>
                            <w:r w:rsidR="004F576B">
                              <w:rPr>
                                <w:b/>
                                <w:bCs/>
                                <w:i/>
                                <w:sz w:val="22"/>
                                <w:szCs w:val="22"/>
                              </w:rPr>
                              <w:t>6372</w:t>
                            </w:r>
                            <w:r w:rsidR="006449A6">
                              <w:rPr>
                                <w:b/>
                                <w:bCs/>
                                <w:i/>
                                <w:sz w:val="22"/>
                                <w:szCs w:val="22"/>
                              </w:rPr>
                              <w:t xml:space="preserve"> </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C30CF" id="Group 19" o:spid="_x0000_s1027" style="position:absolute;left:0;text-align:left;margin-left:-22.5pt;margin-top:-47.5pt;width:582.75pt;height:61.85pt;z-index:251674624" coordorigin="10847,11378" coordsize="3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">
              <v:roundrect id="AutoShape 20" o:spid="_x0000_s1028" style="position:absolute;left:10847;top:11378;width:371;height:55;visibility:visible;mso-wrap-style:square;v-text-anchor:top" arcsize="158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" filled="f" strokecolor="black [3213]" strokeweight="2pt" insetpen="t">
                <v:shadow color="#eaebde"/>
                <o:lock v:ext="edit" shapetype="t"/>
                <v:textbox inset="2.88pt,2.88pt,2.88pt,2.88pt"/>
              </v:roundrect>
              <v:shapetype id="_x0000_t202" coordsize="21600,21600" o:spt="202" path="m,l,21600r21600,l21600,xe">
                <v:stroke joinstyle="miter"/>
                <v:path gradientshapeok="t" o:connecttype="rect"/>
              </v:shapetype>
              <v:shape id="Text Box 21" o:spid="_x0000_s1029" type="#_x0000_t202" style="position:absolute;left:10856;top:11384;width:356;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" filled="f" stroked="f" strokecolor="black [3213]" strokeweight="0" insetpen="t">
                <o:lock v:ext="edit" shapetype="t"/>
                <v:textbox inset="2.85pt,2.85pt,2.85pt,2.85pt">
                  <w:txbxContent>
                    <w:p w14:paraId="7B217EE0" w14:textId="53A7ACCC" w:rsidR="005F7380" w:rsidRPr="00C3737D" w:rsidRDefault="005F7380" w:rsidP="00090B42">
                      <w:pPr>
                        <w:pStyle w:val="msoaddress"/>
                        <w:widowControl w:val="0"/>
                        <w:spacing w:after="60"/>
                        <w:jc w:val="center"/>
                        <w:rPr>
                          <w:bCs/>
                          <w:i/>
                          <w:sz w:val="22"/>
                          <w:szCs w:val="22"/>
                        </w:rPr>
                      </w:pPr>
                      <w:r w:rsidRPr="005E4D12">
                        <w:rPr>
                          <w:b/>
                          <w:bCs/>
                          <w:i/>
                          <w:sz w:val="22"/>
                          <w:szCs w:val="22"/>
                        </w:rPr>
                        <w:t>Point</w:t>
                      </w:r>
                      <w:r>
                        <w:rPr>
                          <w:b/>
                          <w:bCs/>
                          <w:i/>
                          <w:sz w:val="22"/>
                          <w:szCs w:val="22"/>
                        </w:rPr>
                        <w:t>s</w:t>
                      </w:r>
                      <w:r w:rsidR="00C3737D">
                        <w:rPr>
                          <w:b/>
                          <w:bCs/>
                          <w:i/>
                          <w:sz w:val="22"/>
                          <w:szCs w:val="22"/>
                        </w:rPr>
                        <w:t xml:space="preserve"> of Contact: </w:t>
                      </w:r>
                      <w:r w:rsidR="004F576B">
                        <w:rPr>
                          <w:bCs/>
                          <w:i/>
                          <w:sz w:val="22"/>
                          <w:szCs w:val="22"/>
                        </w:rPr>
                        <w:t>Chris Haring</w:t>
                      </w:r>
                      <w:r w:rsidR="00B5576F">
                        <w:rPr>
                          <w:bCs/>
                          <w:i/>
                          <w:sz w:val="22"/>
                          <w:szCs w:val="22"/>
                        </w:rPr>
                        <w:t xml:space="preserve"> (ERDC CHL)</w:t>
                      </w:r>
                    </w:p>
                    <w:p w14:paraId="4F0D5BD9" w14:textId="529EC092" w:rsidR="000D49EA" w:rsidRDefault="00D559C5" w:rsidP="00090B42">
                      <w:pPr>
                        <w:pStyle w:val="msoaddress"/>
                        <w:widowControl w:val="0"/>
                        <w:spacing w:after="60"/>
                        <w:jc w:val="center"/>
                      </w:pPr>
                      <w:hyperlink r:id="rId2" w:history="1">
                        <w:r w:rsidR="004F576B" w:rsidRPr="00EA3DBF">
                          <w:rPr>
                            <w:rStyle w:val="Hyperlink"/>
                          </w:rPr>
                          <w:t>christopher.p.haring@usace.army.mil</w:t>
                        </w:r>
                      </w:hyperlink>
                    </w:p>
                    <w:p w14:paraId="4E897311" w14:textId="41E799AC" w:rsidR="005F7380" w:rsidRPr="0025127C" w:rsidRDefault="00B5576F" w:rsidP="00090B42">
                      <w:pPr>
                        <w:pStyle w:val="msoaddress"/>
                        <w:widowControl w:val="0"/>
                        <w:spacing w:after="60"/>
                        <w:jc w:val="center"/>
                        <w:rPr>
                          <w:b/>
                          <w:bCs/>
                          <w:i/>
                          <w:color w:val="BFC0C0"/>
                          <w:sz w:val="22"/>
                          <w:szCs w:val="22"/>
                        </w:rPr>
                      </w:pPr>
                      <w:r>
                        <w:rPr>
                          <w:b/>
                          <w:bCs/>
                          <w:i/>
                          <w:sz w:val="22"/>
                          <w:szCs w:val="22"/>
                        </w:rPr>
                        <w:t>(</w:t>
                      </w:r>
                      <w:r w:rsidR="004F576B">
                        <w:rPr>
                          <w:b/>
                          <w:bCs/>
                          <w:i/>
                          <w:sz w:val="22"/>
                          <w:szCs w:val="22"/>
                        </w:rPr>
                        <w:t>815</w:t>
                      </w:r>
                      <w:r>
                        <w:rPr>
                          <w:b/>
                          <w:bCs/>
                          <w:i/>
                          <w:sz w:val="22"/>
                          <w:szCs w:val="22"/>
                        </w:rPr>
                        <w:t xml:space="preserve">) – </w:t>
                      </w:r>
                      <w:r w:rsidR="004F576B">
                        <w:rPr>
                          <w:b/>
                          <w:bCs/>
                          <w:i/>
                          <w:sz w:val="22"/>
                          <w:szCs w:val="22"/>
                        </w:rPr>
                        <w:t>985</w:t>
                      </w:r>
                      <w:r>
                        <w:rPr>
                          <w:b/>
                          <w:bCs/>
                          <w:i/>
                          <w:sz w:val="22"/>
                          <w:szCs w:val="22"/>
                        </w:rPr>
                        <w:t xml:space="preserve"> </w:t>
                      </w:r>
                      <w:r w:rsidR="006449A6">
                        <w:rPr>
                          <w:b/>
                          <w:bCs/>
                          <w:i/>
                          <w:sz w:val="22"/>
                          <w:szCs w:val="22"/>
                        </w:rPr>
                        <w:t>–</w:t>
                      </w:r>
                      <w:r w:rsidR="000D49EA">
                        <w:rPr>
                          <w:b/>
                          <w:bCs/>
                          <w:i/>
                          <w:sz w:val="22"/>
                          <w:szCs w:val="22"/>
                        </w:rPr>
                        <w:t xml:space="preserve"> </w:t>
                      </w:r>
                      <w:r w:rsidR="004F576B">
                        <w:rPr>
                          <w:b/>
                          <w:bCs/>
                          <w:i/>
                          <w:sz w:val="22"/>
                          <w:szCs w:val="22"/>
                        </w:rPr>
                        <w:t>6372</w:t>
                      </w:r>
                      <w:r w:rsidR="006449A6">
                        <w:rPr>
                          <w:b/>
                          <w:bCs/>
                          <w:i/>
                          <w:sz w:val="22"/>
                          <w:szCs w:val="22"/>
                        </w:rPr>
                        <w:t xml:space="preserve"> </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C8D00" w14:textId="77777777" w:rsidR="00D559C5" w:rsidRDefault="00D559C5" w:rsidP="00AF5998">
      <w:pPr>
        <w:spacing w:before="0" w:after="0"/>
      </w:pPr>
      <w:r>
        <w:separator/>
      </w:r>
    </w:p>
  </w:footnote>
  <w:footnote w:type="continuationSeparator" w:id="0">
    <w:p w14:paraId="2BAB832B" w14:textId="77777777" w:rsidR="00D559C5" w:rsidRDefault="00D559C5" w:rsidP="00AF599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01E76" w14:textId="77777777" w:rsidR="00AF5998" w:rsidRDefault="005F7380" w:rsidP="00AF5998">
    <w:pPr>
      <w:pStyle w:val="Header"/>
      <w:ind w:left="-1440"/>
    </w:pPr>
    <w:r>
      <w:rPr>
        <w:noProof/>
      </w:rPr>
      <w:drawing>
        <wp:anchor distT="36576" distB="36576" distL="36576" distR="36576" simplePos="0" relativeHeight="251672576" behindDoc="0" locked="0" layoutInCell="1" allowOverlap="1" wp14:anchorId="739637C7" wp14:editId="64E6B5D1">
          <wp:simplePos x="0" y="0"/>
          <wp:positionH relativeFrom="column">
            <wp:posOffset>5334000</wp:posOffset>
          </wp:positionH>
          <wp:positionV relativeFrom="paragraph">
            <wp:posOffset>266700</wp:posOffset>
          </wp:positionV>
          <wp:extent cx="1638300" cy="679450"/>
          <wp:effectExtent l="0" t="0" r="0" b="0"/>
          <wp:wrapNone/>
          <wp:docPr id="9" name="Picture 13" descr="sustainabilit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stainability_1"/>
                  <pic:cNvPicPr>
                    <a:picLocks noChangeAspect="1" noChangeArrowheads="1"/>
                  </pic:cNvPicPr>
                </pic:nvPicPr>
                <pic:blipFill>
                  <a:blip r:embed="rId1" cstate="print"/>
                  <a:srcRect/>
                  <a:stretch>
                    <a:fillRect/>
                  </a:stretch>
                </pic:blipFill>
                <pic:spPr bwMode="auto">
                  <a:xfrm>
                    <a:off x="0" y="0"/>
                    <a:ext cx="1638300" cy="679450"/>
                  </a:xfrm>
                  <a:prstGeom prst="rect">
                    <a:avLst/>
                  </a:prstGeom>
                  <a:noFill/>
                  <a:ln w="9525" algn="in">
                    <a:noFill/>
                    <a:miter lim="800000"/>
                    <a:headEnd/>
                    <a:tailEnd/>
                  </a:ln>
                  <a:effectLst/>
                </pic:spPr>
              </pic:pic>
            </a:graphicData>
          </a:graphic>
        </wp:anchor>
      </w:drawing>
    </w:r>
    <w:r>
      <w:rPr>
        <w:noProof/>
      </w:rPr>
      <w:drawing>
        <wp:anchor distT="0" distB="0" distL="114300" distR="114300" simplePos="0" relativeHeight="251670528" behindDoc="0" locked="0" layoutInCell="1" allowOverlap="1" wp14:anchorId="01D9FBC1" wp14:editId="229BD303">
          <wp:simplePos x="0" y="0"/>
          <wp:positionH relativeFrom="column">
            <wp:posOffset>0</wp:posOffset>
          </wp:positionH>
          <wp:positionV relativeFrom="paragraph">
            <wp:posOffset>266700</wp:posOffset>
          </wp:positionV>
          <wp:extent cx="3689350" cy="812800"/>
          <wp:effectExtent l="19050" t="0" r="635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duotone>
                      <a:prstClr val="black"/>
                      <a:schemeClr val="tx1">
                        <a:tint val="45000"/>
                        <a:satMod val="400000"/>
                      </a:schemeClr>
                    </a:duotone>
                  </a:blip>
                  <a:srcRect/>
                  <a:stretch>
                    <a:fillRect/>
                  </a:stretch>
                </pic:blipFill>
                <pic:spPr bwMode="auto">
                  <a:xfrm>
                    <a:off x="0" y="0"/>
                    <a:ext cx="3689350" cy="81280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14:anchorId="4EFAE0E6" wp14:editId="0992BAFD">
          <wp:simplePos x="0" y="0"/>
          <wp:positionH relativeFrom="column">
            <wp:posOffset>-457200</wp:posOffset>
          </wp:positionH>
          <wp:positionV relativeFrom="paragraph">
            <wp:posOffset>0</wp:posOffset>
          </wp:positionV>
          <wp:extent cx="7772400" cy="1130300"/>
          <wp:effectExtent l="1905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cstate="print"/>
                  <a:srcRect/>
                  <a:stretch>
                    <a:fillRect/>
                  </a:stretch>
                </pic:blipFill>
                <pic:spPr bwMode="auto">
                  <a:xfrm>
                    <a:off x="0" y="0"/>
                    <a:ext cx="7772400" cy="1130300"/>
                  </a:xfrm>
                  <a:prstGeom prst="rect">
                    <a:avLst/>
                  </a:prstGeom>
                  <a:noFill/>
                  <a:ln w="9525">
                    <a:noFill/>
                    <a:miter lim="800000"/>
                    <a:headEnd/>
                    <a:tailEnd/>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2A63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xtLQ0MjG3MLS0MDJT0lEKTi0uzszPAykwqQUAanqTwCwAAAA="/>
  </w:docVars>
  <w:rsids>
    <w:rsidRoot w:val="005F7380"/>
    <w:rsid w:val="00015961"/>
    <w:rsid w:val="00045CC4"/>
    <w:rsid w:val="0004612C"/>
    <w:rsid w:val="0007622F"/>
    <w:rsid w:val="00090B42"/>
    <w:rsid w:val="000D3592"/>
    <w:rsid w:val="000D49EA"/>
    <w:rsid w:val="001001CF"/>
    <w:rsid w:val="00142BF1"/>
    <w:rsid w:val="001811BB"/>
    <w:rsid w:val="00190263"/>
    <w:rsid w:val="001A5762"/>
    <w:rsid w:val="00210F38"/>
    <w:rsid w:val="00243673"/>
    <w:rsid w:val="00257BF8"/>
    <w:rsid w:val="002A7D35"/>
    <w:rsid w:val="002C5C0B"/>
    <w:rsid w:val="00304BC1"/>
    <w:rsid w:val="00325A80"/>
    <w:rsid w:val="00364FF3"/>
    <w:rsid w:val="00390E33"/>
    <w:rsid w:val="0041438C"/>
    <w:rsid w:val="004766F6"/>
    <w:rsid w:val="004B55C5"/>
    <w:rsid w:val="004C1630"/>
    <w:rsid w:val="004F576B"/>
    <w:rsid w:val="005209FC"/>
    <w:rsid w:val="00530A2F"/>
    <w:rsid w:val="005A3F63"/>
    <w:rsid w:val="005A7E4B"/>
    <w:rsid w:val="005F7380"/>
    <w:rsid w:val="006130F1"/>
    <w:rsid w:val="006449A6"/>
    <w:rsid w:val="00683A46"/>
    <w:rsid w:val="007564EB"/>
    <w:rsid w:val="0076141F"/>
    <w:rsid w:val="007C2C70"/>
    <w:rsid w:val="00810926"/>
    <w:rsid w:val="00864FD4"/>
    <w:rsid w:val="00876EF2"/>
    <w:rsid w:val="008E4C2C"/>
    <w:rsid w:val="00906BC9"/>
    <w:rsid w:val="009100B8"/>
    <w:rsid w:val="00925F25"/>
    <w:rsid w:val="00934139"/>
    <w:rsid w:val="00947756"/>
    <w:rsid w:val="00953499"/>
    <w:rsid w:val="009F5BF0"/>
    <w:rsid w:val="00A14DA5"/>
    <w:rsid w:val="00A21092"/>
    <w:rsid w:val="00A60725"/>
    <w:rsid w:val="00AF5998"/>
    <w:rsid w:val="00B349A8"/>
    <w:rsid w:val="00B5576F"/>
    <w:rsid w:val="00B65C24"/>
    <w:rsid w:val="00BD2AA4"/>
    <w:rsid w:val="00BF3D37"/>
    <w:rsid w:val="00BF564F"/>
    <w:rsid w:val="00C3737D"/>
    <w:rsid w:val="00C81EE0"/>
    <w:rsid w:val="00C95356"/>
    <w:rsid w:val="00CA6EB7"/>
    <w:rsid w:val="00CC1EB8"/>
    <w:rsid w:val="00D13D31"/>
    <w:rsid w:val="00D27134"/>
    <w:rsid w:val="00D559C5"/>
    <w:rsid w:val="00E12E1E"/>
    <w:rsid w:val="00ED0F3C"/>
    <w:rsid w:val="00F01648"/>
    <w:rsid w:val="00F511F7"/>
    <w:rsid w:val="00F71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39EB1"/>
  <w15:chartTrackingRefBased/>
  <w15:docId w15:val="{D05185A3-6EF4-4E77-A758-B645F051D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5C5"/>
    <w:pPr>
      <w:spacing w:before="200" w:after="200" w:line="240" w:lineRule="auto"/>
    </w:pPr>
    <w:rPr>
      <w:rFonts w:ascii="Arial" w:hAnsi="Arial"/>
      <w:sz w:val="20"/>
    </w:rPr>
  </w:style>
  <w:style w:type="paragraph" w:styleId="Heading1">
    <w:name w:val="heading 1"/>
    <w:basedOn w:val="Normal"/>
    <w:next w:val="Normal"/>
    <w:link w:val="Heading1Char"/>
    <w:uiPriority w:val="9"/>
    <w:qFormat/>
    <w:rsid w:val="004766F6"/>
    <w:pPr>
      <w:keepNext/>
      <w:keepLines/>
      <w:outlineLvl w:val="0"/>
    </w:pPr>
    <w:rPr>
      <w:rFonts w:eastAsiaTheme="majorEastAsia"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5998"/>
    <w:pPr>
      <w:tabs>
        <w:tab w:val="center" w:pos="4680"/>
        <w:tab w:val="right" w:pos="9360"/>
      </w:tabs>
      <w:spacing w:after="0"/>
    </w:pPr>
  </w:style>
  <w:style w:type="character" w:customStyle="1" w:styleId="HeaderChar">
    <w:name w:val="Header Char"/>
    <w:basedOn w:val="DefaultParagraphFont"/>
    <w:link w:val="Header"/>
    <w:uiPriority w:val="99"/>
    <w:rsid w:val="00AF5998"/>
  </w:style>
  <w:style w:type="paragraph" w:styleId="Footer">
    <w:name w:val="footer"/>
    <w:basedOn w:val="Normal"/>
    <w:link w:val="FooterChar"/>
    <w:uiPriority w:val="99"/>
    <w:unhideWhenUsed/>
    <w:rsid w:val="00AF5998"/>
    <w:pPr>
      <w:tabs>
        <w:tab w:val="center" w:pos="4680"/>
        <w:tab w:val="right" w:pos="9360"/>
      </w:tabs>
      <w:spacing w:after="0"/>
    </w:pPr>
  </w:style>
  <w:style w:type="character" w:customStyle="1" w:styleId="FooterChar">
    <w:name w:val="Footer Char"/>
    <w:basedOn w:val="DefaultParagraphFont"/>
    <w:link w:val="Footer"/>
    <w:uiPriority w:val="99"/>
    <w:rsid w:val="00AF5998"/>
  </w:style>
  <w:style w:type="character" w:customStyle="1" w:styleId="Heading1Char">
    <w:name w:val="Heading 1 Char"/>
    <w:basedOn w:val="DefaultParagraphFont"/>
    <w:link w:val="Heading1"/>
    <w:uiPriority w:val="9"/>
    <w:rsid w:val="004766F6"/>
    <w:rPr>
      <w:rFonts w:ascii="Arial" w:eastAsiaTheme="majorEastAsia" w:hAnsi="Arial" w:cstheme="majorBidi"/>
      <w:b/>
      <w:sz w:val="28"/>
      <w:szCs w:val="32"/>
    </w:rPr>
  </w:style>
  <w:style w:type="character" w:styleId="Hyperlink">
    <w:name w:val="Hyperlink"/>
    <w:basedOn w:val="DefaultParagraphFont"/>
    <w:uiPriority w:val="99"/>
    <w:unhideWhenUsed/>
    <w:rsid w:val="005A7E4B"/>
    <w:rPr>
      <w:color w:val="0563C1" w:themeColor="hyperlink"/>
      <w:u w:val="single"/>
    </w:rPr>
  </w:style>
  <w:style w:type="paragraph" w:customStyle="1" w:styleId="msoaddress">
    <w:name w:val="msoaddress"/>
    <w:rsid w:val="005F7380"/>
    <w:pPr>
      <w:spacing w:after="0" w:line="240" w:lineRule="auto"/>
    </w:pPr>
    <w:rPr>
      <w:rFonts w:ascii="Arial" w:eastAsia="Times New Roman" w:hAnsi="Arial" w:cs="Arial"/>
      <w:color w:val="000000"/>
      <w:kern w:val="28"/>
      <w:sz w:val="16"/>
      <w:szCs w:val="16"/>
    </w:rPr>
  </w:style>
  <w:style w:type="paragraph" w:styleId="BalloonText">
    <w:name w:val="Balloon Text"/>
    <w:basedOn w:val="Normal"/>
    <w:link w:val="BalloonTextChar"/>
    <w:uiPriority w:val="99"/>
    <w:semiHidden/>
    <w:unhideWhenUsed/>
    <w:rsid w:val="00530A2F"/>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A2F"/>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576B"/>
    <w:rPr>
      <w:color w:val="605E5C"/>
      <w:shd w:val="clear" w:color="auto" w:fill="E1DFDD"/>
    </w:rPr>
  </w:style>
  <w:style w:type="paragraph" w:styleId="ListParagraph">
    <w:name w:val="List Paragraph"/>
    <w:basedOn w:val="Normal"/>
    <w:uiPriority w:val="34"/>
    <w:qFormat/>
    <w:rsid w:val="00BF3D37"/>
    <w:pPr>
      <w:spacing w:before="0" w:line="276" w:lineRule="auto"/>
      <w:ind w:left="720"/>
      <w:contextualSpacing/>
    </w:pPr>
    <w:rPr>
      <w:rFonts w:asciiTheme="minorHAnsi" w:hAnsiTheme="minorHAnsi"/>
      <w:sz w:val="22"/>
    </w:rPr>
  </w:style>
  <w:style w:type="character" w:styleId="CommentReference">
    <w:name w:val="annotation reference"/>
    <w:basedOn w:val="DefaultParagraphFont"/>
    <w:uiPriority w:val="99"/>
    <w:semiHidden/>
    <w:unhideWhenUsed/>
    <w:rsid w:val="00BF3D37"/>
    <w:rPr>
      <w:sz w:val="16"/>
      <w:szCs w:val="16"/>
    </w:rPr>
  </w:style>
  <w:style w:type="paragraph" w:styleId="CommentText">
    <w:name w:val="annotation text"/>
    <w:basedOn w:val="Normal"/>
    <w:link w:val="CommentTextChar"/>
    <w:uiPriority w:val="99"/>
    <w:semiHidden/>
    <w:unhideWhenUsed/>
    <w:rsid w:val="00BF3D37"/>
    <w:rPr>
      <w:szCs w:val="20"/>
    </w:rPr>
  </w:style>
  <w:style w:type="character" w:customStyle="1" w:styleId="CommentTextChar">
    <w:name w:val="Comment Text Char"/>
    <w:basedOn w:val="DefaultParagraphFont"/>
    <w:link w:val="CommentText"/>
    <w:uiPriority w:val="99"/>
    <w:semiHidden/>
    <w:rsid w:val="00BF3D3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A5762"/>
    <w:rPr>
      <w:b/>
      <w:bCs/>
    </w:rPr>
  </w:style>
  <w:style w:type="character" w:customStyle="1" w:styleId="CommentSubjectChar">
    <w:name w:val="Comment Subject Char"/>
    <w:basedOn w:val="CommentTextChar"/>
    <w:link w:val="CommentSubject"/>
    <w:uiPriority w:val="99"/>
    <w:semiHidden/>
    <w:rsid w:val="001A5762"/>
    <w:rPr>
      <w:rFonts w:ascii="Arial" w:hAnsi="Arial"/>
      <w:b/>
      <w:bCs/>
      <w:sz w:val="20"/>
      <w:szCs w:val="20"/>
    </w:rPr>
  </w:style>
  <w:style w:type="paragraph" w:styleId="Revision">
    <w:name w:val="Revision"/>
    <w:hidden/>
    <w:uiPriority w:val="99"/>
    <w:semiHidden/>
    <w:rsid w:val="001A5762"/>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hristopher.p.haring@usace.army.mil" TargetMode="External"/><Relationship Id="rId1" Type="http://schemas.openxmlformats.org/officeDocument/2006/relationships/hyperlink" Target="mailto:christopher.p.haring@usace.army.mi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EL1JLW\Documents\DOTS\EWN\Fact%20Sheets\EWN_fact_shee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EWN_fact_sheet_template.dotx</Template>
  <TotalTime>1</TotalTime>
  <Pages>2</Pages>
  <Words>573</Words>
  <Characters>3268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Wilkens, Justin L ERDC-RDE-EL-MS</dc:creator>
  <cp:keywords/>
  <dc:description/>
  <cp:lastModifiedBy>Haring, Christopher P CIV (USA)</cp:lastModifiedBy>
  <cp:revision>2</cp:revision>
  <cp:lastPrinted>2021-09-01T18:13:00Z</cp:lastPrinted>
  <dcterms:created xsi:type="dcterms:W3CDTF">2021-09-02T18:40:00Z</dcterms:created>
  <dcterms:modified xsi:type="dcterms:W3CDTF">2021-09-02T18:40:00Z</dcterms:modified>
</cp:coreProperties>
</file>